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27CA8" w14:textId="77777777" w:rsidR="009A060F" w:rsidRDefault="00BD0A96">
      <w:pPr>
        <w:pStyle w:val="1"/>
        <w:shd w:val="clear" w:color="auto" w:fill="FFFFFF"/>
        <w:spacing w:before="0" w:after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Приложение №4 к договору №… от …</w:t>
      </w:r>
    </w:p>
    <w:p w14:paraId="4AD51C50" w14:textId="77777777" w:rsidR="009A060F" w:rsidRDefault="00BD0A96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SP3: ЛАВАНДОВЫЙ ПРОВАНС, АЛЬПЫ, ЛАЗУРНЫЙ БЕРЕГ + ОТДЫХ НА СРЕДИЗЕМНОМ МОРЕ В ИСПАНИИ</w:t>
      </w:r>
    </w:p>
    <w:p w14:paraId="6CABF663" w14:textId="77777777" w:rsidR="009A060F" w:rsidRDefault="00BD0A96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БАМБЕРГ– БЕРН – ЖЕНЕВА – ЖЕНЕВСКОЕ ОЗЕРО* – АНСИ – ШАМОНИ* – ШАМБЕРИ* – ЛИОН – РАЗМЕЩЕНИЕ НА КУРОРТЕ ТОССА-ДЕ-МАР (5 НОЧЕЙ) – ГРЮИССАН* – АРЛЬ – АВИНЬОН – ЛЕ-БО-ДЕ-ПРОВАНС* – РУССИЛЬОН* – НИЦЦА – МОНАКО* - ИНСБРУК</w:t>
      </w:r>
    </w:p>
    <w:p w14:paraId="1C181F31" w14:textId="77777777" w:rsidR="009A060F" w:rsidRDefault="00BD0A96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16 дней / 14 ночей</w:t>
      </w:r>
    </w:p>
    <w:tbl>
      <w:tblPr>
        <w:tblStyle w:val="affff0"/>
        <w:tblW w:w="11170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70"/>
      </w:tblGrid>
      <w:tr w:rsidR="009A060F" w14:paraId="696D501E" w14:textId="77777777">
        <w:trPr>
          <w:trHeight w:val="149"/>
        </w:trPr>
        <w:tc>
          <w:tcPr>
            <w:tcW w:w="11170" w:type="dxa"/>
            <w:shd w:val="clear" w:color="auto" w:fill="B8CCE4"/>
          </w:tcPr>
          <w:p w14:paraId="64714B94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день: Приятного путешествия!</w:t>
            </w:r>
          </w:p>
        </w:tc>
      </w:tr>
      <w:tr w:rsidR="009A060F" w14:paraId="02AF3101" w14:textId="77777777">
        <w:trPr>
          <w:trHeight w:val="482"/>
        </w:trPr>
        <w:tc>
          <w:tcPr>
            <w:tcW w:w="11170" w:type="dxa"/>
          </w:tcPr>
          <w:p w14:paraId="21A7898F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Выезд в тур днём ранее (ориентировочно в 18:00 из Минска, а/в Центральный, в зависимости от ситуации на границе).</w:t>
            </w:r>
          </w:p>
          <w:p w14:paraId="3354F3B0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</w:t>
            </w:r>
          </w:p>
          <w:p w14:paraId="5D157E61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Беларуси (~350 км), прохождение границы.</w:t>
            </w:r>
          </w:p>
          <w:p w14:paraId="1C9E281B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Польши (~715 км).</w:t>
            </w:r>
          </w:p>
          <w:p w14:paraId="7A75579E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Ночлег в отеле на территории Польши.</w:t>
            </w:r>
          </w:p>
        </w:tc>
      </w:tr>
      <w:tr w:rsidR="009A060F" w14:paraId="564FF43B" w14:textId="77777777">
        <w:trPr>
          <w:trHeight w:val="131"/>
        </w:trPr>
        <w:tc>
          <w:tcPr>
            <w:tcW w:w="11170" w:type="dxa"/>
            <w:shd w:val="clear" w:color="auto" w:fill="B8CCE4"/>
          </w:tcPr>
          <w:p w14:paraId="15F7965C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день: Бамберг</w:t>
            </w:r>
          </w:p>
        </w:tc>
      </w:tr>
      <w:tr w:rsidR="009A060F" w14:paraId="3F66D73D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54595DBD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036E017E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(~410 км) в Бамберг.</w:t>
            </w:r>
          </w:p>
          <w:p w14:paraId="2E3BEC7B" w14:textId="77777777" w:rsidR="009A060F" w:rsidRDefault="00BD0A96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Ратуша, Кафедральный собор и др.</w:t>
            </w:r>
          </w:p>
          <w:p w14:paraId="4BEBFCE1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3751278B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(~465 км) на ночлег в отеле на территории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Франции.​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​​​​​​</w:t>
            </w:r>
          </w:p>
        </w:tc>
      </w:tr>
      <w:tr w:rsidR="009A060F" w14:paraId="51801A75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675C0D88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день: Берн – Женева – Женевское озеро*</w:t>
            </w:r>
          </w:p>
        </w:tc>
      </w:tr>
      <w:tr w:rsidR="009A060F" w14:paraId="1DBF8584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3A83E49A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70E5C993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(~135 км) в Берн.</w:t>
            </w:r>
          </w:p>
          <w:p w14:paraId="3A73003E" w14:textId="77777777" w:rsidR="009A060F" w:rsidRDefault="00BD0A96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Медвежья яма, фонтан “Пожиратель детей”, площадь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Бундесплац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и др.</w:t>
            </w:r>
          </w:p>
          <w:p w14:paraId="68DD1D78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(~165 км) в Женеву.</w:t>
            </w:r>
          </w:p>
          <w:p w14:paraId="4063B4F4" w14:textId="46A96274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4C21C6C3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желанию (оплачивается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дополнительно)*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46D303AD" w14:textId="77777777" w:rsidR="009A060F" w:rsidRDefault="00BD0A96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Экскурсия с гидом в Женеве: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Бастионный променад, площадь Бург де Фур, Гранд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Рю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и др.</w:t>
            </w:r>
            <w:bookmarkStart w:id="0" w:name="_GoBack"/>
            <w:bookmarkEnd w:id="0"/>
          </w:p>
          <w:p w14:paraId="5BD3171E" w14:textId="1FF09296" w:rsidR="009A060F" w:rsidRPr="00BD0A96" w:rsidRDefault="00BD0A96" w:rsidP="00BD0A96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одного из городов Женевской Ривьеры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Веве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или Монтрё).</w:t>
            </w:r>
          </w:p>
          <w:p w14:paraId="4C2AB71C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(~90 км) на ночлег в отеле на территории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Франции.​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​​​​​​</w:t>
            </w:r>
          </w:p>
        </w:tc>
      </w:tr>
      <w:tr w:rsidR="009A060F" w14:paraId="449F7F6B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5771D259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4 день: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Шамони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9A060F" w14:paraId="6225DCCE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35E7F29B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1E52E9C5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(~60 км)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Анси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1C29A474" w14:textId="6B344514" w:rsidR="009A060F" w:rsidRDefault="00BD0A96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старый город, Кафедральный собор Сен-Пьер и др.</w:t>
            </w:r>
          </w:p>
          <w:p w14:paraId="0496AB45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желанию (оплачивается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дополнительно)*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48487986" w14:textId="6F0E31DC" w:rsidR="009A060F" w:rsidRPr="00BD0A96" w:rsidRDefault="00BD0A96" w:rsidP="00BD0A96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Поездка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Шамони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Знакомство с центральной частью альпийского городка.</w:t>
            </w:r>
          </w:p>
          <w:p w14:paraId="1F6AE026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Возвращение на ночлег в отеле.</w:t>
            </w:r>
          </w:p>
        </w:tc>
      </w:tr>
      <w:tr w:rsidR="009A060F" w14:paraId="23387C13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6194C438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5 день: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Шамбери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 – Лион</w:t>
            </w:r>
          </w:p>
        </w:tc>
      </w:tr>
      <w:tr w:rsidR="009A060F" w14:paraId="64146C74" w14:textId="77777777">
        <w:trPr>
          <w:trHeight w:val="131"/>
        </w:trPr>
        <w:tc>
          <w:tcPr>
            <w:tcW w:w="11170" w:type="dxa"/>
          </w:tcPr>
          <w:p w14:paraId="48FCB5AD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21D28059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(~160 км) в Лион.</w:t>
            </w:r>
          </w:p>
          <w:p w14:paraId="47A97CC7" w14:textId="0E9BC54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Собор Сан-Жак, площадь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Белькур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ппощадь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Тэрро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и др.</w:t>
            </w:r>
          </w:p>
          <w:p w14:paraId="4C24AE2B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желанию (оплачивается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дополнительно)*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7B63361C" w14:textId="51630BA9" w:rsidR="009A060F" w:rsidRPr="00BD0A96" w:rsidRDefault="00BD0A96" w:rsidP="00BD0A96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Осмотр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Шамбери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281FB94C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(~230 км) на ночлег в отеле на территории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Франции.​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​​​​​​</w:t>
            </w:r>
          </w:p>
        </w:tc>
      </w:tr>
      <w:tr w:rsidR="009A060F" w14:paraId="2F2D38EA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7E9181CB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6-10 день: Размещение и отдых на курорте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Тосса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-де-Мар</w:t>
            </w:r>
          </w:p>
        </w:tc>
      </w:tr>
      <w:tr w:rsidR="009A060F" w14:paraId="569A5EA3" w14:textId="77777777">
        <w:trPr>
          <w:trHeight w:val="131"/>
        </w:trPr>
        <w:tc>
          <w:tcPr>
            <w:tcW w:w="11170" w:type="dxa"/>
          </w:tcPr>
          <w:p w14:paraId="74ED3FB2" w14:textId="77777777" w:rsidR="009A060F" w:rsidRDefault="00BD0A96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53D1DED8" w14:textId="5FC332FA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(~385 км) на размещение в отеле на отдыхе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Тосса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-де-Мар.</w:t>
            </w:r>
          </w:p>
          <w:p w14:paraId="355EE953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 отдыхе:</w:t>
            </w:r>
          </w:p>
          <w:p w14:paraId="1529DB5D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время.</w:t>
            </w:r>
          </w:p>
          <w:p w14:paraId="52A458F3" w14:textId="5E877FD4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Завтраки, ужины.</w:t>
            </w:r>
          </w:p>
          <w:p w14:paraId="05F54171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желанию (оплачивается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дополнительно)*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2CDC4A65" w14:textId="77777777" w:rsidR="009A060F" w:rsidRDefault="00BD0A96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Автобусная экскурсия (полдня) в Барселону: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Саграда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Фамилия, Готический квартал, Кафедральный собор и др.</w:t>
            </w:r>
          </w:p>
          <w:p w14:paraId="1A1EBCF7" w14:textId="77777777" w:rsidR="009A060F" w:rsidRDefault="00BD0A96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Автобусная экскурсия (целый день) в Монсеррат и Барселону.</w:t>
            </w:r>
          </w:p>
          <w:p w14:paraId="28441305" w14:textId="77777777" w:rsidR="009A060F" w:rsidRDefault="00BD0A96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Автобусная экскурсия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Жирону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Кафедральный собор, церковь Святого Филиппа и др.</w:t>
            </w:r>
          </w:p>
        </w:tc>
      </w:tr>
      <w:tr w:rsidR="009A060F" w14:paraId="1A97CE6C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7B2D796A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11 день: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Грюиссан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*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Арль</w:t>
            </w:r>
            <w:proofErr w:type="spellEnd"/>
          </w:p>
        </w:tc>
      </w:tr>
      <w:tr w:rsidR="009A060F" w14:paraId="3BB93633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4CD6C2E6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65FFDE33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Выселение из отеля.</w:t>
            </w:r>
          </w:p>
          <w:p w14:paraId="23FC32E8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Переезд (~370 км)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Арль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4724BF78" w14:textId="0F3FCE25" w:rsidR="009A060F" w:rsidRPr="00BD0A96" w:rsidRDefault="00BD0A96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Римский амфитеатр, Кафедральный собор Святого Трофима и др.</w:t>
            </w:r>
          </w:p>
          <w:p w14:paraId="67D228C5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желанию (оплачивается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дополнительно)*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4BE15BE1" w14:textId="0AA0FFF8" w:rsidR="009A060F" w:rsidRPr="00BD0A96" w:rsidRDefault="00BD0A96" w:rsidP="00BD0A96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Посещение рыбацкой деревушки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Грюиссан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 берегов розового лимана.</w:t>
            </w:r>
          </w:p>
          <w:p w14:paraId="1F8E9364" w14:textId="77777777" w:rsidR="009A060F" w:rsidRDefault="00BD0A96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(~40 км) на ночлег в отеле на территории Франции.</w:t>
            </w:r>
          </w:p>
        </w:tc>
      </w:tr>
      <w:tr w:rsidR="009A060F" w14:paraId="66EEDACD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4B611852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 день: Авиньон – Ле-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-де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-Прованс*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Руссильон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*</w:t>
            </w:r>
          </w:p>
        </w:tc>
      </w:tr>
      <w:tr w:rsidR="009A060F" w14:paraId="22E1036A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744CE294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449D4E7D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в Авиньон.</w:t>
            </w:r>
          </w:p>
          <w:p w14:paraId="61D8DBAA" w14:textId="77777777" w:rsidR="009A060F" w:rsidRDefault="00BD0A96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Папский дворец, собор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Нотр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-Дам-де-Дом и др.</w:t>
            </w:r>
          </w:p>
          <w:p w14:paraId="7A5D78DD" w14:textId="5D8870C2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Свободное время в городе.</w:t>
            </w:r>
          </w:p>
          <w:p w14:paraId="6EF2A9AC" w14:textId="77777777" w:rsidR="009A060F" w:rsidRDefault="00BD0A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желанию (оплачивается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дополнительно)*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125A62CB" w14:textId="56A43FCD" w:rsidR="009A060F" w:rsidRPr="00BD0A96" w:rsidRDefault="00BD0A96" w:rsidP="00BD0A96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Выездная экскурсия в Ле-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-де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-Прованс 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Руссильон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308CC151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Возвращение в отель.</w:t>
            </w:r>
          </w:p>
        </w:tc>
      </w:tr>
      <w:tr w:rsidR="009A060F" w14:paraId="73CE379C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2D4CBBD2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 день: Ницца – Монако*</w:t>
            </w:r>
          </w:p>
        </w:tc>
      </w:tr>
      <w:tr w:rsidR="009A060F" w14:paraId="2FAFF656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49385116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 (возможен завтрак сухим пайком в связи с ранним выездом).</w:t>
            </w:r>
          </w:p>
          <w:p w14:paraId="108B84BF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(~260 км) в Ниццу.</w:t>
            </w:r>
          </w:p>
          <w:p w14:paraId="190753AC" w14:textId="763090E2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Краткое знакомство с центральной частью города (включено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Английская набережная, цветочный рынок и др.</w:t>
            </w:r>
          </w:p>
          <w:p w14:paraId="49219BA4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желанию (оплачивается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дополнительно)*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65142DC9" w14:textId="6F72967B" w:rsidR="009A060F" w:rsidRDefault="00BD0A96" w:rsidP="00BD0A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Поездка в Монако: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Дворец Гримальди, Кафедральный собор, Монте-Карло и др.</w:t>
            </w:r>
          </w:p>
          <w:p w14:paraId="1A03E1A6" w14:textId="77777777" w:rsidR="00BD0A96" w:rsidRPr="00BD0A96" w:rsidRDefault="00BD0A96" w:rsidP="00BD0A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22D5202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(~460 км) на ночлег в отеле на территории Италии.</w:t>
            </w:r>
          </w:p>
        </w:tc>
      </w:tr>
      <w:tr w:rsidR="009A060F" w14:paraId="27F0554E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0C8A1265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14 день: Инсбрук</w:t>
            </w:r>
          </w:p>
        </w:tc>
      </w:tr>
      <w:tr w:rsidR="009A060F" w14:paraId="23D2AB62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4A05560B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49C2D37D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(~275 км) в Инсбрук.</w:t>
            </w:r>
          </w:p>
          <w:p w14:paraId="5238470A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Обзорная экскурсия по городу (включена в стоимость):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Колонна святой Анны, Триумфальная арка и др.</w:t>
            </w:r>
          </w:p>
          <w:p w14:paraId="540A224C" w14:textId="77777777" w:rsidR="009A060F" w:rsidRDefault="00BD0A96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Переезд (~620 км) на ночлег в отеле на территории Чехии.</w:t>
            </w:r>
          </w:p>
        </w:tc>
      </w:tr>
      <w:tr w:rsidR="009A060F" w14:paraId="42F46415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6405860C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день: Дорога домой</w:t>
            </w:r>
          </w:p>
        </w:tc>
      </w:tr>
      <w:tr w:rsidR="009A060F" w14:paraId="7CBFEB8F" w14:textId="77777777">
        <w:trPr>
          <w:trHeight w:val="131"/>
        </w:trPr>
        <w:tc>
          <w:tcPr>
            <w:tcW w:w="11170" w:type="dxa"/>
            <w:shd w:val="clear" w:color="auto" w:fill="auto"/>
          </w:tcPr>
          <w:p w14:paraId="34B05EC8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Завтрак.</w:t>
            </w:r>
          </w:p>
          <w:p w14:paraId="6D3100BC" w14:textId="77777777" w:rsidR="009A060F" w:rsidRDefault="00BD0A9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(~735 км) по территории Чехии, Польши.</w:t>
            </w:r>
          </w:p>
          <w:p w14:paraId="0BF62396" w14:textId="77777777" w:rsidR="009A060F" w:rsidRDefault="00BD0A96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Прохождение границы.</w:t>
            </w:r>
          </w:p>
        </w:tc>
      </w:tr>
      <w:tr w:rsidR="009A060F" w14:paraId="09C6D220" w14:textId="77777777">
        <w:trPr>
          <w:trHeight w:val="131"/>
        </w:trPr>
        <w:tc>
          <w:tcPr>
            <w:tcW w:w="11170" w:type="dxa"/>
            <w:shd w:val="clear" w:color="auto" w:fill="C6D9F1"/>
          </w:tcPr>
          <w:p w14:paraId="69BCC462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16 день: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возвращением!</w:t>
            </w:r>
          </w:p>
        </w:tc>
      </w:tr>
      <w:tr w:rsidR="009A060F" w14:paraId="4978AEC5" w14:textId="77777777">
        <w:trPr>
          <w:trHeight w:val="131"/>
        </w:trPr>
        <w:tc>
          <w:tcPr>
            <w:tcW w:w="11170" w:type="dxa"/>
            <w:shd w:val="clear" w:color="auto" w:fill="FFFFFF"/>
          </w:tcPr>
          <w:p w14:paraId="2B77C608" w14:textId="77777777" w:rsidR="009A060F" w:rsidRDefault="00BD0A96">
            <w:pPr>
              <w:shd w:val="clear" w:color="auto" w:fill="FFFFFF"/>
              <w:ind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Транзит по территории РБ.</w:t>
            </w:r>
          </w:p>
          <w:p w14:paraId="2CF4E16C" w14:textId="77777777" w:rsidR="009A060F" w:rsidRDefault="00BD0A96">
            <w:pPr>
              <w:shd w:val="clear" w:color="auto" w:fill="FFFFFF"/>
              <w:ind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Прибытие в Минск в первой половине дня</w:t>
            </w:r>
          </w:p>
        </w:tc>
      </w:tr>
    </w:tbl>
    <w:p w14:paraId="35D5A0CC" w14:textId="77777777" w:rsidR="009A060F" w:rsidRDefault="009A060F">
      <w:pPr>
        <w:ind w:left="180" w:firstLine="180"/>
        <w:jc w:val="both"/>
        <w:rPr>
          <w:rFonts w:ascii="Times New Roman" w:eastAsia="Times New Roman" w:hAnsi="Times New Roman" w:cs="Times New Roman"/>
          <w:color w:val="221E1F"/>
          <w:sz w:val="18"/>
          <w:szCs w:val="18"/>
          <w:highlight w:val="yellow"/>
        </w:rPr>
      </w:pPr>
    </w:p>
    <w:p w14:paraId="5F8674CB" w14:textId="77777777" w:rsidR="009A060F" w:rsidRDefault="00BD0A96">
      <w:pPr>
        <w:ind w:left="180" w:firstLine="180"/>
        <w:jc w:val="both"/>
        <w:rPr>
          <w:rFonts w:ascii="Times New Roman" w:eastAsia="Times New Roman" w:hAnsi="Times New Roman" w:cs="Times New Roman"/>
          <w:color w:val="221E1F"/>
          <w:sz w:val="18"/>
          <w:szCs w:val="18"/>
        </w:rPr>
      </w:pP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По желанию, оплачивается дополнительно каждым туристом отдельно. Допускается изменение порядка проведения мероприятий. Возможно некоторое изменение графика движения, позднее прибытие, сокращение времени пребывания в городах и в отелях в связи с задержками на границе, тяжелой транспортной ситуацией на дорогах и т.п. Указанные в программе расстояния являются приблизительными.</w:t>
      </w:r>
    </w:p>
    <w:p w14:paraId="443B82E9" w14:textId="77777777" w:rsidR="009A060F" w:rsidRDefault="00BD0A96">
      <w:pPr>
        <w:ind w:left="180" w:firstLine="18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(!) Прибытие в отели по программе в отдельных случаях возможно после 24.00</w:t>
      </w:r>
    </w:p>
    <w:p w14:paraId="3A1A0574" w14:textId="77777777" w:rsidR="009A060F" w:rsidRDefault="00BD0A96">
      <w:pPr>
        <w:ind w:left="180" w:firstLine="18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Туристическое предприятие оставляет за собой право изменять график поездок по мере комплектации группы, а также вносить некоторые изменения в программу тура и цены, осуществлять замену заявленных отелей и ресторанов на равнозначные. Время в пути указано ориентировочное. Фирма не несет ответственности за задержки, связанные с простоем на границах, пробками на дорогах. ООО «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Внешинтурист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» не несет ответственности за предоставление дополнительных услуг, предусмотренных программой тура, но не включенных в стоимость.</w:t>
      </w:r>
    </w:p>
    <w:p w14:paraId="135000B2" w14:textId="77777777" w:rsidR="009A060F" w:rsidRDefault="009A060F">
      <w:pPr>
        <w:ind w:left="180" w:firstLine="180"/>
        <w:jc w:val="both"/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p w14:paraId="7F376010" w14:textId="77777777" w:rsidR="009A060F" w:rsidRDefault="00BD0A96">
      <w:pPr>
        <w:ind w:left="180" w:firstLine="1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Стоимость тура:</w:t>
      </w:r>
    </w:p>
    <w:p w14:paraId="0A6D36E2" w14:textId="77777777" w:rsidR="009A060F" w:rsidRDefault="009A060F">
      <w:pPr>
        <w:ind w:left="180" w:firstLine="18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affff1"/>
        <w:tblW w:w="9135" w:type="dxa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1365"/>
        <w:gridCol w:w="1500"/>
        <w:gridCol w:w="1395"/>
        <w:gridCol w:w="2190"/>
        <w:gridCol w:w="1320"/>
      </w:tblGrid>
      <w:tr w:rsidR="009A060F" w14:paraId="21C32C3C" w14:textId="77777777" w:rsidTr="00BD0A96">
        <w:trPr>
          <w:trHeight w:val="598"/>
        </w:trPr>
        <w:tc>
          <w:tcPr>
            <w:tcW w:w="2730" w:type="dxa"/>
            <w:gridSpan w:val="2"/>
            <w:shd w:val="clear" w:color="auto" w:fill="auto"/>
            <w:vAlign w:val="center"/>
          </w:tcPr>
          <w:p w14:paraId="1ADF3354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ДАТА ВЫЕЗДА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FC0CBF8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1/2 DBL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225DDA9D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1/3 TRPL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059873B5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Дети до 12 лет с 2 родителями в номере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49BA2D9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SNGL</w:t>
            </w:r>
          </w:p>
        </w:tc>
      </w:tr>
      <w:tr w:rsidR="009A060F" w14:paraId="1346C648" w14:textId="77777777" w:rsidTr="00BD0A96">
        <w:tc>
          <w:tcPr>
            <w:tcW w:w="1365" w:type="dxa"/>
          </w:tcPr>
          <w:p w14:paraId="5784C5A0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1" w:name="_heading=h.3jsm4d57yyad" w:colFirst="0" w:colLast="0"/>
            <w:bookmarkEnd w:id="1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04.07.2026</w:t>
            </w:r>
          </w:p>
        </w:tc>
        <w:tc>
          <w:tcPr>
            <w:tcW w:w="1365" w:type="dxa"/>
          </w:tcPr>
          <w:p w14:paraId="1B9E5E13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19.07.2026</w:t>
            </w:r>
          </w:p>
        </w:tc>
        <w:tc>
          <w:tcPr>
            <w:tcW w:w="1500" w:type="dxa"/>
            <w:shd w:val="clear" w:color="auto" w:fill="auto"/>
          </w:tcPr>
          <w:p w14:paraId="258BB54D" w14:textId="7F4C3608" w:rsidR="009A060F" w:rsidRPr="00D96116" w:rsidRDefault="00BD0A9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BD0A96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</w:t>
            </w:r>
            <w:r w:rsidR="00D9611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395" w:type="dxa"/>
            <w:shd w:val="clear" w:color="auto" w:fill="auto"/>
          </w:tcPr>
          <w:p w14:paraId="7BB71FDD" w14:textId="63212AF1" w:rsidR="009A060F" w:rsidRPr="00D96116" w:rsidRDefault="00BD0A9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BD0A96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</w:t>
            </w:r>
            <w:r w:rsidR="00D9611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2190" w:type="dxa"/>
            <w:shd w:val="clear" w:color="auto" w:fill="auto"/>
          </w:tcPr>
          <w:p w14:paraId="3B4E59C5" w14:textId="0E6EB35E" w:rsidR="009A060F" w:rsidRPr="00BD0A96" w:rsidRDefault="00BD0A9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BD0A96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1150</w:t>
            </w:r>
          </w:p>
        </w:tc>
        <w:tc>
          <w:tcPr>
            <w:tcW w:w="1320" w:type="dxa"/>
            <w:shd w:val="clear" w:color="auto" w:fill="auto"/>
          </w:tcPr>
          <w:p w14:paraId="47D6B767" w14:textId="103A2562" w:rsidR="009A060F" w:rsidRPr="00BD0A96" w:rsidRDefault="00BD0A9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BD0A96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1700</w:t>
            </w:r>
          </w:p>
        </w:tc>
      </w:tr>
    </w:tbl>
    <w:p w14:paraId="1D318629" w14:textId="77777777" w:rsidR="009A060F" w:rsidRDefault="009A060F">
      <w:pPr>
        <w:ind w:hanging="38"/>
        <w:rPr>
          <w:rFonts w:ascii="Times New Roman" w:eastAsia="Times New Roman" w:hAnsi="Times New Roman" w:cs="Times New Roman"/>
          <w:b/>
          <w:bCs/>
          <w:sz w:val="18"/>
          <w:szCs w:val="18"/>
          <w:highlight w:val="yellow"/>
        </w:rPr>
      </w:pPr>
    </w:p>
    <w:tbl>
      <w:tblPr>
        <w:tblStyle w:val="affff2"/>
        <w:tblW w:w="11057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8815"/>
      </w:tblGrid>
      <w:tr w:rsidR="009A060F" w14:paraId="488ED313" w14:textId="77777777">
        <w:tc>
          <w:tcPr>
            <w:tcW w:w="2242" w:type="dxa"/>
            <w:vAlign w:val="center"/>
          </w:tcPr>
          <w:p w14:paraId="0FF489BF" w14:textId="77777777" w:rsidR="009A060F" w:rsidRDefault="00BD0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 стоимость тура включено</w:t>
            </w:r>
          </w:p>
          <w:p w14:paraId="3355165D" w14:textId="77777777" w:rsidR="009A060F" w:rsidRDefault="009A060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15" w:type="dxa"/>
          </w:tcPr>
          <w:p w14:paraId="6247CD8B" w14:textId="77777777" w:rsidR="009A060F" w:rsidRDefault="00BD0A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Проживание в отелях туристического класса категории 2-3* либо без категории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9 ночлегов в транзитных отелях, 5 ночлегов в отеле 4* на курорте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Тоcса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-де-Мар (базовый отель TOSSA BEACH CENTER 4)</w:t>
            </w:r>
          </w:p>
          <w:p w14:paraId="77A52C94" w14:textId="77777777" w:rsidR="009A060F" w:rsidRDefault="00BD0A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Проезд на автобусе туристического класса (кондиционер, туалет для экстренных ситуаций, видео, один или два монитора, откидывающиеся сиденья)</w:t>
            </w:r>
          </w:p>
          <w:p w14:paraId="16AC16DD" w14:textId="77777777" w:rsidR="009A060F" w:rsidRDefault="00BD0A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Питание: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континентальны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завтраков в транзитных отелях,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завтраков «шведский стол» на курорте,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ужинов «шведский стол» на курорте</w:t>
            </w:r>
          </w:p>
          <w:p w14:paraId="62F5E1BE" w14:textId="77777777" w:rsidR="009A060F" w:rsidRDefault="00BD0A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Команда: профессиональный сопровождающий по маршруту и опытные водители</w:t>
            </w:r>
          </w:p>
          <w:p w14:paraId="0DE21E7A" w14:textId="77777777" w:rsidR="009A060F" w:rsidRDefault="00BD0A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Обзорные экскурсии в городах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Бамберг, Берн,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Анси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Лион,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Арль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Авиньон, Инсбрук</w:t>
            </w:r>
          </w:p>
          <w:p w14:paraId="36B7E9BD" w14:textId="77777777" w:rsidR="009A060F" w:rsidRDefault="00BD0A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с кратким осмотром Ниццы</w:t>
            </w:r>
          </w:p>
        </w:tc>
      </w:tr>
      <w:tr w:rsidR="009A060F" w14:paraId="4E6982F2" w14:textId="77777777">
        <w:tc>
          <w:tcPr>
            <w:tcW w:w="2242" w:type="dxa"/>
            <w:vAlign w:val="center"/>
          </w:tcPr>
          <w:p w14:paraId="2A444A75" w14:textId="77777777" w:rsidR="009A060F" w:rsidRDefault="00BD0A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стоимость тура не включено</w:t>
            </w:r>
          </w:p>
        </w:tc>
        <w:tc>
          <w:tcPr>
            <w:tcW w:w="8815" w:type="dxa"/>
          </w:tcPr>
          <w:p w14:paraId="18E93A15" w14:textId="7B72DCF9" w:rsidR="009A060F" w:rsidRDefault="00BD0A96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2" w:name="_heading=h.j4m3tuk1blxw" w:colFirst="0" w:colLast="0"/>
            <w:bookmarkEnd w:id="2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онсульский сбор – </w:t>
            </w:r>
            <w:r w:rsidR="00CC1706">
              <w:rPr>
                <w:rFonts w:ascii="Times New Roman" w:eastAsia="Times New Roman" w:hAnsi="Times New Roman" w:cs="Times New Roman"/>
                <w:sz w:val="18"/>
                <w:szCs w:val="18"/>
              </w:rPr>
              <w:t>€</w:t>
            </w:r>
            <w:r w:rsidR="00CC1706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35</w:t>
            </w:r>
          </w:p>
          <w:p w14:paraId="4665E75C" w14:textId="77777777" w:rsidR="009A060F" w:rsidRDefault="00BD0A96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Медицинская страховка – от €12</w:t>
            </w:r>
          </w:p>
        </w:tc>
      </w:tr>
    </w:tbl>
    <w:p w14:paraId="40D1658A" w14:textId="77777777" w:rsidR="009A060F" w:rsidRDefault="009A060F">
      <w:pPr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</w:p>
    <w:tbl>
      <w:tblPr>
        <w:tblStyle w:val="affff3"/>
        <w:tblW w:w="11057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2"/>
        <w:gridCol w:w="8815"/>
      </w:tblGrid>
      <w:tr w:rsidR="009A060F" w14:paraId="6B1BBBC6" w14:textId="77777777">
        <w:trPr>
          <w:trHeight w:val="553"/>
        </w:trPr>
        <w:tc>
          <w:tcPr>
            <w:tcW w:w="2242" w:type="dxa"/>
            <w:shd w:val="clear" w:color="auto" w:fill="auto"/>
            <w:vAlign w:val="center"/>
          </w:tcPr>
          <w:p w14:paraId="3C3140FD" w14:textId="77777777" w:rsidR="009A060F" w:rsidRDefault="00BD0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ДОПЛАТЫ ПО ПРОГРАММЕ</w:t>
            </w:r>
          </w:p>
        </w:tc>
        <w:tc>
          <w:tcPr>
            <w:tcW w:w="8815" w:type="dxa"/>
          </w:tcPr>
          <w:p w14:paraId="48970C4A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Использование наушников во время пешеходных экскурсий по городам - по €15 с человека за весь тур – обязательная доплата</w:t>
            </w:r>
          </w:p>
          <w:p w14:paraId="65BF5FAD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Городской налог (введен с 2012 г. в большинстве европейских стран) по программе – от €1 до €4 в день (ориентировочно €25) - обязательная доплата </w:t>
            </w:r>
          </w:p>
          <w:p w14:paraId="79C66628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с гидом в Женеве - €15</w:t>
            </w:r>
          </w:p>
          <w:p w14:paraId="4B4A0577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одного из городов Женевской Ривьеры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Веве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или Монтрё) - €15</w:t>
            </w:r>
          </w:p>
          <w:p w14:paraId="71C086A9" w14:textId="77777777" w:rsidR="009A060F" w:rsidRDefault="00BD0A96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Поездка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Шамони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- €20 взрослые / €10 дети (при желании 90% группы)</w:t>
            </w:r>
          </w:p>
          <w:p w14:paraId="01FAF8D6" w14:textId="77777777" w:rsidR="009A060F" w:rsidRDefault="00BD0A96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Осмотр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Шамбери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- €10 </w:t>
            </w:r>
          </w:p>
          <w:p w14:paraId="1428CB8A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Автобусная экскурсия (полдня) в Барселону - €45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взрослые  /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€35 дети</w:t>
            </w:r>
          </w:p>
          <w:p w14:paraId="7C151D89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Автобусная экскурсия (целый день) в Монсеррат и Барселону - €75 взрослые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  €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 дети</w:t>
            </w:r>
          </w:p>
          <w:p w14:paraId="511B0EA6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Автобусная экскурсия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Жирону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- €35 взрослые / €30 дети</w:t>
            </w:r>
          </w:p>
          <w:p w14:paraId="160DD624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Посещение рыбацкой деревушки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Грюиссан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 берегов розового лимана - €10</w:t>
            </w:r>
          </w:p>
          <w:p w14:paraId="2BDCE2C5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Выездная экскурсия в Ле-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-де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-Прованс 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Руссильон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- €35</w:t>
            </w:r>
          </w:p>
          <w:p w14:paraId="53F4622D" w14:textId="77777777" w:rsidR="009A060F" w:rsidRDefault="00BD0A96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Поездка в Монако - €25 взрослые / €20 дети  </w:t>
            </w:r>
          </w:p>
          <w:p w14:paraId="6167448B" w14:textId="77777777" w:rsidR="009A060F" w:rsidRDefault="00BD0A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дополнительные мероприятия, описанные в программе.</w:t>
            </w:r>
          </w:p>
          <w:p w14:paraId="51BD6D6C" w14:textId="77777777" w:rsidR="009A060F" w:rsidRDefault="00BD0A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Билеты для посещения музеев и других достопримечательностей, проезд на городском транспорте в посещаемых городах в случае необходимости, а также все иное, не оговоренное в программе.</w:t>
            </w:r>
          </w:p>
        </w:tc>
      </w:tr>
    </w:tbl>
    <w:p w14:paraId="21FF7838" w14:textId="77777777" w:rsidR="009A060F" w:rsidRDefault="009A060F">
      <w:pPr>
        <w:ind w:right="3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highlight w:val="yellow"/>
        </w:rPr>
      </w:pPr>
    </w:p>
    <w:p w14:paraId="375EB097" w14:textId="77777777" w:rsidR="00BD0A96" w:rsidRDefault="00BD0A96">
      <w:pPr>
        <w:ind w:right="34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0B3B55D" w14:textId="792263E1" w:rsidR="009A060F" w:rsidRDefault="00BD0A96">
      <w:pPr>
        <w:ind w:right="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Возможные изменения:</w:t>
      </w:r>
    </w:p>
    <w:p w14:paraId="69419363" w14:textId="77777777" w:rsidR="009A060F" w:rsidRDefault="00BD0A96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порядка проведения мероприятий (посещения объектов);</w:t>
      </w:r>
    </w:p>
    <w:p w14:paraId="13C03EAB" w14:textId="77777777" w:rsidR="009A060F" w:rsidRDefault="00BD0A96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bookmarkStart w:id="3" w:name="_heading=h.23e11znrxzfy" w:colFirst="0" w:colLast="0"/>
      <w:bookmarkEnd w:id="3"/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графика движения, позднее прибытие, сокращение времени пребывания в объектах на маршруте в связи с задержками на границе, тяжелой транспортной ситуацией на дорогах (т.н. «пробки») и т.п.;</w:t>
      </w:r>
    </w:p>
    <w:p w14:paraId="5130E9B5" w14:textId="77777777" w:rsidR="009A060F" w:rsidRDefault="00BD0A96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в экскурсионной программе и стоимости тура;</w:t>
      </w:r>
    </w:p>
    <w:p w14:paraId="5C829873" w14:textId="77777777" w:rsidR="009A060F" w:rsidRDefault="00BD0A96">
      <w:pPr>
        <w:rPr>
          <w:rFonts w:ascii="Times New Roman" w:eastAsia="Times New Roman" w:hAnsi="Times New Roman" w:cs="Times New Roman"/>
          <w:color w:val="221E1F"/>
          <w:sz w:val="16"/>
          <w:szCs w:val="16"/>
        </w:rPr>
      </w:pP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- отелей и ресторанов на аналогичные.</w:t>
      </w:r>
    </w:p>
    <w:p w14:paraId="191F497F" w14:textId="77777777" w:rsidR="009A060F" w:rsidRDefault="00BD0A96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60535F2E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Примечание.</w:t>
      </w:r>
    </w:p>
    <w:p w14:paraId="797763F0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1. Более точное время сообщается по электронной почте или телефону (СМС,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Viber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 т.п.).</w:t>
      </w:r>
    </w:p>
    <w:p w14:paraId="7441F488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 Размещение (ночлег) в отеле может быть после 00:00 часов.</w:t>
      </w:r>
    </w:p>
    <w:p w14:paraId="214EF979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 Выселение из отеля осуществляется до 09:00 часов.</w:t>
      </w:r>
    </w:p>
    <w:p w14:paraId="6DC5585E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 Свободное время предоставляется в случае возможности (наличия).</w:t>
      </w:r>
    </w:p>
    <w:p w14:paraId="46DBFDF1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5. Посещение указанных объектов осуществляется по желанию, при наличии свободного времени и оплачивается дополнительно.</w:t>
      </w:r>
    </w:p>
    <w:p w14:paraId="00A9E0B2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6. Термины и их определения:</w:t>
      </w:r>
    </w:p>
    <w:p w14:paraId="101DAD7C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транзитный отель – отель категории 2-3* или без категории, предоставляемый при передвижении по маршруту тура. Как правило, расположен не в городах по маршруту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в пригоро</w:t>
      </w:r>
      <w:r>
        <w:rPr>
          <w:rFonts w:ascii="Times New Roman" w:eastAsia="Times New Roman" w:hAnsi="Times New Roman" w:cs="Times New Roman"/>
          <w:sz w:val="16"/>
          <w:szCs w:val="16"/>
        </w:rPr>
        <w:t>дах, либо придорожных зонах;</w:t>
      </w:r>
    </w:p>
    <w:p w14:paraId="5D9536F4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- автобус туристического класса – автобус, предназначенный для международных перевозок;</w:t>
      </w:r>
    </w:p>
    <w:p w14:paraId="406A09DE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континентальный завтрак – это легкий завтрак. Состав продуктов отель выбирает на свое усмотрение. При таком типе питания количество предлагаемых продуктов строго ограничено – «что принесли, то и съели». Добавка исключена.</w:t>
      </w:r>
    </w:p>
    <w:p w14:paraId="3F0955ED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7. Время прибытия сообщается сопровождающим лицом после пересечения границы Беларуси.</w:t>
      </w:r>
    </w:p>
    <w:p w14:paraId="64323B7D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8. Расстояние является приблизительным (ориентировочным).</w:t>
      </w:r>
    </w:p>
    <w:p w14:paraId="762114CE" w14:textId="77777777" w:rsidR="009A060F" w:rsidRDefault="00BD0A9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9. Дополнительные экскурсии осуществляются при группе не менее 20-25 человек.</w:t>
      </w:r>
    </w:p>
    <w:p w14:paraId="6E282057" w14:textId="77777777" w:rsidR="009A060F" w:rsidRDefault="00BD0A96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_________________________</w:t>
      </w:r>
    </w:p>
    <w:p w14:paraId="146D8D0A" w14:textId="77777777" w:rsidR="009A060F" w:rsidRDefault="009A06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9C86D9B" w14:textId="77777777" w:rsidR="009A060F" w:rsidRDefault="00BD0A96">
      <w:pP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Просим обратить внимание: </w:t>
      </w:r>
    </w:p>
    <w:p w14:paraId="2921BD42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Стоимость факультативных программ состоит из стоимости входных билетов и/или транспортного обслуживания, и/или услуг гида, и/или резервации, и/или стоимости парковки/стоянки/въезда автобуса на территории объекта </w:t>
      </w:r>
    </w:p>
    <w:p w14:paraId="0E6660AD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Автобусное обслуживание и сопровождение руководителя в свободное время не предусмотрено</w:t>
      </w:r>
    </w:p>
    <w:p w14:paraId="08977C35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Компания оставляет за собой право изменять программу тура без уменьшения общего объёма услуг </w:t>
      </w:r>
    </w:p>
    <w:p w14:paraId="3684A8F0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Компания не несёт ответственности за пробки на дорогах, погодные условия и работу таможенных служб</w:t>
      </w:r>
    </w:p>
    <w:p w14:paraId="1A51D50F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Автобус движется со скоростью, разрешённой правилами перевозки пассажиров в странах Евросоюза </w:t>
      </w:r>
    </w:p>
    <w:p w14:paraId="50675A12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Туалеты в странах Евросоюза могут быть платными, средняя стоимость от 0,50 до 1 евро </w:t>
      </w:r>
    </w:p>
    <w:p w14:paraId="27F7322B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Туристы, которые путешествуют одни, могут быть размещены на дополнительной кровати в двухместном номере</w:t>
      </w:r>
    </w:p>
    <w:p w14:paraId="514C55FD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Горячие напитки в автобусе не предлагаются</w:t>
      </w:r>
    </w:p>
    <w:p w14:paraId="788BB7DA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Во время длительных переездов каждые 3-4 часа будут остановки, где будет возможность приобрести чай/кофе или другие напитки</w:t>
      </w:r>
    </w:p>
    <w:p w14:paraId="23192A72" w14:textId="77777777" w:rsidR="009A060F" w:rsidRDefault="00BD0A96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- Сопровождающий группы НЕ делает организованный заезд группы в супермаркеты, если это не указано в программе тура</w:t>
      </w:r>
    </w:p>
    <w:p w14:paraId="177E21D2" w14:textId="77777777" w:rsidR="009A060F" w:rsidRDefault="009A06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CE436ED" w14:textId="77777777" w:rsidR="009A060F" w:rsidRDefault="009A06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fff4"/>
        <w:tblW w:w="11118" w:type="dxa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9"/>
        <w:gridCol w:w="5559"/>
      </w:tblGrid>
      <w:tr w:rsidR="009A060F" w14:paraId="1F5E5DC1" w14:textId="77777777">
        <w:tc>
          <w:tcPr>
            <w:tcW w:w="5559" w:type="dxa"/>
          </w:tcPr>
          <w:p w14:paraId="3A1C006F" w14:textId="77777777" w:rsidR="009A060F" w:rsidRDefault="00BD0A96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Исполнитель</w:t>
            </w:r>
          </w:p>
        </w:tc>
        <w:tc>
          <w:tcPr>
            <w:tcW w:w="5559" w:type="dxa"/>
          </w:tcPr>
          <w:p w14:paraId="5F497019" w14:textId="77777777" w:rsidR="009A060F" w:rsidRDefault="00BD0A96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Заказчик</w:t>
            </w:r>
          </w:p>
        </w:tc>
      </w:tr>
      <w:tr w:rsidR="009A060F" w14:paraId="5B602094" w14:textId="77777777">
        <w:tc>
          <w:tcPr>
            <w:tcW w:w="5559" w:type="dxa"/>
          </w:tcPr>
          <w:p w14:paraId="023F7375" w14:textId="77777777" w:rsidR="009A060F" w:rsidRDefault="009A060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559" w:type="dxa"/>
          </w:tcPr>
          <w:p w14:paraId="573D07C6" w14:textId="77777777" w:rsidR="009A060F" w:rsidRDefault="009A060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1CEC2F5" w14:textId="77777777" w:rsidR="009A060F" w:rsidRDefault="009A060F">
      <w:pPr>
        <w:ind w:left="283"/>
        <w:rPr>
          <w:rFonts w:ascii="Times New Roman" w:eastAsia="Times New Roman" w:hAnsi="Times New Roman" w:cs="Times New Roman"/>
          <w:sz w:val="18"/>
          <w:szCs w:val="18"/>
        </w:rPr>
      </w:pPr>
    </w:p>
    <w:sectPr w:rsidR="009A060F">
      <w:pgSz w:w="11906" w:h="16838"/>
      <w:pgMar w:top="284" w:right="425" w:bottom="459" w:left="567" w:header="272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5D2FB39-66CF-470F-90A8-76D6FFCDFC9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3B465E8-0D67-43FB-8414-0C6240C433B6}"/>
    <w:embedBold r:id="rId3" w:fontKey="{FBB66D20-76C8-4EBA-9746-CCF1B23F8498}"/>
    <w:embedItalic r:id="rId4" w:fontKey="{1E1368A4-446A-4A05-B112-DF21DB082912}"/>
    <w:embedBoldItalic r:id="rId5" w:fontKey="{D0C8A48C-2C28-46DC-9061-E8D3B743EBD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94B555C-9F59-4553-A0DE-347F8A549C91}"/>
    <w:embedBold r:id="rId7" w:fontKey="{24AFFA91-E9EF-47EA-AA81-09B03D03E1BB}"/>
    <w:embedBoldItalic r:id="rId8" w:fontKey="{C29EEFCA-332A-41CA-9E31-550C4BC46F0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972A1FEE-B5B7-4F60-9941-5FE406B89A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66EC8"/>
    <w:multiLevelType w:val="multilevel"/>
    <w:tmpl w:val="571ADA5C"/>
    <w:lvl w:ilvl="0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9B2C0A"/>
    <w:multiLevelType w:val="multilevel"/>
    <w:tmpl w:val="6C741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9D3932"/>
    <w:multiLevelType w:val="multilevel"/>
    <w:tmpl w:val="CDD633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AF5FE5"/>
    <w:multiLevelType w:val="multilevel"/>
    <w:tmpl w:val="5D62F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F04E9B"/>
    <w:multiLevelType w:val="multilevel"/>
    <w:tmpl w:val="96689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84244F"/>
    <w:multiLevelType w:val="multilevel"/>
    <w:tmpl w:val="621E9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60F"/>
    <w:rsid w:val="009A060F"/>
    <w:rsid w:val="00BD0A96"/>
    <w:rsid w:val="00CC1706"/>
    <w:rsid w:val="00D9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D8EAB"/>
  <w15:docId w15:val="{48FE8122-DAA3-47EF-8A34-5553AE139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qFormat/>
    <w:rsid w:val="0065359E"/>
    <w:pPr>
      <w:spacing w:before="240" w:after="60"/>
      <w:outlineLvl w:val="6"/>
    </w:pPr>
  </w:style>
  <w:style w:type="paragraph" w:styleId="8">
    <w:name w:val="heading 8"/>
    <w:link w:val="80"/>
    <w:uiPriority w:val="9"/>
    <w:qFormat/>
    <w:rsid w:val="0065359E"/>
    <w:pPr>
      <w:spacing w:before="240" w:after="60"/>
      <w:outlineLvl w:val="7"/>
    </w:pPr>
    <w:rPr>
      <w:i/>
      <w:iCs/>
    </w:rPr>
  </w:style>
  <w:style w:type="paragraph" w:styleId="9">
    <w:name w:val="heading 9"/>
    <w:link w:val="90"/>
    <w:uiPriority w:val="9"/>
    <w:qFormat/>
    <w:rsid w:val="0065359E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Body Text 2"/>
    <w:rsid w:val="001C7B13"/>
    <w:pPr>
      <w:ind w:right="-516"/>
      <w:jc w:val="center"/>
    </w:pPr>
    <w:rPr>
      <w:rFonts w:ascii="Courier New" w:hAnsi="Courier New"/>
      <w:b/>
      <w:sz w:val="40"/>
      <w:szCs w:val="20"/>
    </w:rPr>
  </w:style>
  <w:style w:type="table" w:styleId="a4">
    <w:name w:val="Table Grid"/>
    <w:basedOn w:val="a1"/>
    <w:rsid w:val="001C7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Bullet"/>
    <w:rsid w:val="001C7B13"/>
    <w:pPr>
      <w:ind w:left="720" w:hanging="360"/>
    </w:pPr>
  </w:style>
  <w:style w:type="paragraph" w:styleId="a6">
    <w:name w:val="Balloon Text"/>
    <w:semiHidden/>
    <w:rsid w:val="00127D23"/>
    <w:rPr>
      <w:rFonts w:ascii="Tahoma" w:hAnsi="Tahoma" w:cs="Tahoma"/>
      <w:sz w:val="16"/>
      <w:szCs w:val="16"/>
    </w:rPr>
  </w:style>
  <w:style w:type="paragraph" w:styleId="a7">
    <w:name w:val="header"/>
    <w:link w:val="a8"/>
    <w:rsid w:val="00A57F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A57F93"/>
    <w:rPr>
      <w:sz w:val="24"/>
      <w:szCs w:val="24"/>
    </w:rPr>
  </w:style>
  <w:style w:type="paragraph" w:styleId="a9">
    <w:name w:val="footer"/>
    <w:link w:val="aa"/>
    <w:rsid w:val="00A57F9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A57F93"/>
    <w:rPr>
      <w:sz w:val="24"/>
      <w:szCs w:val="24"/>
    </w:rPr>
  </w:style>
  <w:style w:type="character" w:styleId="ab">
    <w:name w:val="Strong"/>
    <w:uiPriority w:val="22"/>
    <w:qFormat/>
    <w:rsid w:val="0065359E"/>
    <w:rPr>
      <w:b/>
      <w:bCs/>
    </w:rPr>
  </w:style>
  <w:style w:type="character" w:customStyle="1" w:styleId="10">
    <w:name w:val="Сильная ссылка1"/>
    <w:uiPriority w:val="32"/>
    <w:qFormat/>
    <w:rsid w:val="0065359E"/>
    <w:rPr>
      <w:b/>
      <w:sz w:val="24"/>
      <w:u w:val="single"/>
    </w:rPr>
  </w:style>
  <w:style w:type="character" w:customStyle="1" w:styleId="11">
    <w:name w:val="Название книги1"/>
    <w:uiPriority w:val="33"/>
    <w:qFormat/>
    <w:rsid w:val="0065359E"/>
    <w:rPr>
      <w:rFonts w:ascii="Cambria" w:eastAsia="Times New Roman" w:hAnsi="Cambria"/>
      <w:b/>
      <w:i/>
      <w:sz w:val="24"/>
      <w:szCs w:val="24"/>
    </w:rPr>
  </w:style>
  <w:style w:type="paragraph" w:styleId="ac">
    <w:name w:val="Normal (Web)"/>
    <w:uiPriority w:val="99"/>
    <w:rsid w:val="00AD0BD7"/>
    <w:pPr>
      <w:spacing w:before="100" w:beforeAutospacing="1" w:after="100" w:afterAutospacing="1"/>
    </w:pPr>
  </w:style>
  <w:style w:type="character" w:customStyle="1" w:styleId="12">
    <w:name w:val="Заголовок 1 Знак"/>
    <w:uiPriority w:val="9"/>
    <w:rsid w:val="006535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d">
    <w:name w:val="Emphasis"/>
    <w:uiPriority w:val="20"/>
    <w:qFormat/>
    <w:rsid w:val="0065359E"/>
    <w:rPr>
      <w:rFonts w:ascii="Calibri" w:hAnsi="Calibri"/>
      <w:b/>
      <w:i/>
      <w:iCs/>
    </w:rPr>
  </w:style>
  <w:style w:type="character" w:customStyle="1" w:styleId="21">
    <w:name w:val="Заголовок 2 Знак"/>
    <w:uiPriority w:val="9"/>
    <w:semiHidden/>
    <w:rsid w:val="0065359E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uiPriority w:val="9"/>
    <w:semiHidden/>
    <w:rsid w:val="0065359E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uiPriority w:val="9"/>
    <w:rsid w:val="0065359E"/>
    <w:rPr>
      <w:b/>
      <w:bCs/>
      <w:sz w:val="28"/>
      <w:szCs w:val="28"/>
    </w:rPr>
  </w:style>
  <w:style w:type="character" w:customStyle="1" w:styleId="50">
    <w:name w:val="Заголовок 5 Знак"/>
    <w:uiPriority w:val="9"/>
    <w:semiHidden/>
    <w:rsid w:val="0065359E"/>
    <w:rPr>
      <w:b/>
      <w:bCs/>
      <w:i/>
      <w:iCs/>
      <w:sz w:val="26"/>
      <w:szCs w:val="26"/>
    </w:rPr>
  </w:style>
  <w:style w:type="character" w:customStyle="1" w:styleId="60">
    <w:name w:val="Заголовок 6 Знак"/>
    <w:uiPriority w:val="9"/>
    <w:semiHidden/>
    <w:rsid w:val="0065359E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5359E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5359E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5359E"/>
    <w:rPr>
      <w:rFonts w:ascii="Cambria" w:eastAsia="Times New Roman" w:hAnsi="Cambria"/>
    </w:rPr>
  </w:style>
  <w:style w:type="character" w:customStyle="1" w:styleId="ae">
    <w:name w:val="Заголовок Знак"/>
    <w:uiPriority w:val="10"/>
    <w:rsid w:val="0065359E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Подзаголовок Знак"/>
    <w:uiPriority w:val="11"/>
    <w:rsid w:val="0065359E"/>
    <w:rPr>
      <w:rFonts w:ascii="Cambria" w:eastAsia="Times New Roman" w:hAnsi="Cambria"/>
      <w:sz w:val="24"/>
      <w:szCs w:val="24"/>
    </w:rPr>
  </w:style>
  <w:style w:type="paragraph" w:customStyle="1" w:styleId="13">
    <w:name w:val="Без интервала1"/>
    <w:uiPriority w:val="1"/>
    <w:qFormat/>
    <w:rsid w:val="0065359E"/>
    <w:rPr>
      <w:szCs w:val="32"/>
    </w:rPr>
  </w:style>
  <w:style w:type="paragraph" w:customStyle="1" w:styleId="-11">
    <w:name w:val="Цветной список - Акцент 11"/>
    <w:uiPriority w:val="34"/>
    <w:qFormat/>
    <w:rsid w:val="0065359E"/>
    <w:pPr>
      <w:ind w:left="720"/>
      <w:contextualSpacing/>
    </w:pPr>
  </w:style>
  <w:style w:type="paragraph" w:customStyle="1" w:styleId="-110">
    <w:name w:val="Цветная сетка - Акцент 11"/>
    <w:link w:val="-1"/>
    <w:uiPriority w:val="29"/>
    <w:qFormat/>
    <w:rsid w:val="0065359E"/>
    <w:rPr>
      <w:i/>
    </w:rPr>
  </w:style>
  <w:style w:type="character" w:customStyle="1" w:styleId="-1">
    <w:name w:val="Цветная сетка - Акцент 1 Знак"/>
    <w:link w:val="-110"/>
    <w:uiPriority w:val="29"/>
    <w:rsid w:val="0065359E"/>
    <w:rPr>
      <w:i/>
      <w:sz w:val="24"/>
      <w:szCs w:val="24"/>
    </w:rPr>
  </w:style>
  <w:style w:type="paragraph" w:customStyle="1" w:styleId="-21">
    <w:name w:val="Светлая заливка - Акцент 21"/>
    <w:link w:val="-2"/>
    <w:uiPriority w:val="30"/>
    <w:qFormat/>
    <w:rsid w:val="0065359E"/>
    <w:pPr>
      <w:ind w:left="720" w:right="720"/>
    </w:pPr>
    <w:rPr>
      <w:b/>
      <w:i/>
      <w:szCs w:val="20"/>
    </w:rPr>
  </w:style>
  <w:style w:type="character" w:customStyle="1" w:styleId="-2">
    <w:name w:val="Светлая заливка - Акцент 2 Знак"/>
    <w:link w:val="-21"/>
    <w:uiPriority w:val="30"/>
    <w:rsid w:val="0065359E"/>
    <w:rPr>
      <w:b/>
      <w:i/>
      <w:sz w:val="24"/>
    </w:rPr>
  </w:style>
  <w:style w:type="character" w:customStyle="1" w:styleId="14">
    <w:name w:val="Слабое выделение1"/>
    <w:uiPriority w:val="19"/>
    <w:qFormat/>
    <w:rsid w:val="0065359E"/>
    <w:rPr>
      <w:i/>
      <w:color w:val="5A5A5A"/>
    </w:rPr>
  </w:style>
  <w:style w:type="character" w:customStyle="1" w:styleId="15">
    <w:name w:val="Сильное выделение1"/>
    <w:uiPriority w:val="21"/>
    <w:qFormat/>
    <w:rsid w:val="0065359E"/>
    <w:rPr>
      <w:b/>
      <w:i/>
      <w:sz w:val="24"/>
      <w:szCs w:val="24"/>
      <w:u w:val="single"/>
    </w:rPr>
  </w:style>
  <w:style w:type="character" w:customStyle="1" w:styleId="16">
    <w:name w:val="Слабая ссылка1"/>
    <w:uiPriority w:val="31"/>
    <w:qFormat/>
    <w:rsid w:val="0065359E"/>
    <w:rPr>
      <w:sz w:val="24"/>
      <w:szCs w:val="24"/>
      <w:u w:val="single"/>
    </w:rPr>
  </w:style>
  <w:style w:type="paragraph" w:customStyle="1" w:styleId="17">
    <w:name w:val="Заголовок оглавления1"/>
    <w:uiPriority w:val="39"/>
    <w:semiHidden/>
    <w:unhideWhenUsed/>
    <w:qFormat/>
    <w:rsid w:val="0065359E"/>
  </w:style>
  <w:style w:type="character" w:styleId="af0">
    <w:name w:val="Hyperlink"/>
    <w:uiPriority w:val="99"/>
    <w:unhideWhenUsed/>
    <w:rsid w:val="00652B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08AF"/>
  </w:style>
  <w:style w:type="paragraph" w:customStyle="1" w:styleId="-12">
    <w:name w:val="Цветной список - Акцент 12"/>
    <w:uiPriority w:val="34"/>
    <w:qFormat/>
    <w:rsid w:val="005B72DA"/>
    <w:pPr>
      <w:ind w:left="720"/>
      <w:contextualSpacing/>
    </w:pPr>
  </w:style>
  <w:style w:type="paragraph" w:styleId="af1">
    <w:name w:val="List Paragraph"/>
    <w:uiPriority w:val="72"/>
    <w:rsid w:val="00CF7862"/>
    <w:pPr>
      <w:ind w:left="720"/>
      <w:contextualSpacing/>
    </w:pPr>
  </w:style>
  <w:style w:type="table" w:customStyle="1" w:styleId="a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">
    <w:name w:val="Subtitle"/>
    <w:basedOn w:val="a"/>
    <w:next w:val="a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table" w:customStyle="1" w:styleId="af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F38/3RIFk07rdk9GKPa+8cBR7Q==">CgMxLjAyDmguM2pzbTRkNTd5eWFkMg5oLmo0bTN0dWsxYmx4dzIOaC4yM2UxMXpucnh6Znk4AHIhMURFb05RYW1MUV83VHBqV0tEVDdfdmtKSkpqTHV6ZE10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1440</Words>
  <Characters>8213</Characters>
  <Application>Microsoft Office Word</Application>
  <DocSecurity>0</DocSecurity>
  <Lines>68</Lines>
  <Paragraphs>19</Paragraphs>
  <ScaleCrop>false</ScaleCrop>
  <Company/>
  <LinksUpToDate>false</LinksUpToDate>
  <CharactersWithSpaces>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</dc:creator>
  <cp:lastModifiedBy>User</cp:lastModifiedBy>
  <cp:revision>4</cp:revision>
  <dcterms:created xsi:type="dcterms:W3CDTF">2025-11-19T11:31:00Z</dcterms:created>
  <dcterms:modified xsi:type="dcterms:W3CDTF">2025-11-26T14:05:00Z</dcterms:modified>
</cp:coreProperties>
</file>